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8" w:name="_GoBack"/>
      <w:bookmarkEnd w:id="28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（2024）鄂监刑减字第11号</w:t>
      </w:r>
    </w:p>
    <w:p>
      <w:pPr>
        <w:pStyle w:val="20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刘俊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1970年11月22日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于湖北省武汉市，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高中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现在沙洋广华监狱服刑。</w:t>
      </w:r>
      <w:bookmarkEnd w:id="10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湖北省荆门市中级人民法院于</w:t>
      </w:r>
      <w:r>
        <w:rPr>
          <w:rFonts w:ascii="仿宋" w:hAnsi="仿宋" w:eastAsia="仿宋"/>
          <w:color w:val="000000"/>
          <w:sz w:val="32"/>
          <w:szCs w:val="36"/>
        </w:rPr>
        <w:t>2020年12月15日作出(2020)鄂08刑初1号刑事判决：被告人刘俊犯贩卖毒品罪，判处死刑，缓期二年执行，剥夺政治权利终身，</w:t>
      </w:r>
      <w:r>
        <w:rPr>
          <w:rFonts w:hint="eastAsia" w:ascii="仿宋" w:hAnsi="仿宋" w:eastAsia="仿宋"/>
          <w:color w:val="000000"/>
          <w:sz w:val="32"/>
          <w:szCs w:val="36"/>
        </w:rPr>
        <w:t>并处</w:t>
      </w:r>
      <w:r>
        <w:rPr>
          <w:rFonts w:ascii="仿宋" w:hAnsi="仿宋" w:eastAsia="仿宋"/>
          <w:color w:val="000000"/>
          <w:sz w:val="32"/>
          <w:szCs w:val="36"/>
        </w:rPr>
        <w:t>没收</w:t>
      </w:r>
      <w:r>
        <w:rPr>
          <w:rFonts w:hint="eastAsia" w:ascii="仿宋" w:hAnsi="仿宋" w:eastAsia="仿宋"/>
          <w:color w:val="000000"/>
          <w:sz w:val="32"/>
          <w:szCs w:val="36"/>
        </w:rPr>
        <w:t>个人</w:t>
      </w:r>
      <w:r>
        <w:rPr>
          <w:rFonts w:ascii="仿宋" w:hAnsi="仿宋" w:eastAsia="仿宋"/>
          <w:color w:val="000000"/>
          <w:sz w:val="32"/>
          <w:szCs w:val="36"/>
        </w:rPr>
        <w:t>全部财产。宣判后，同案</w:t>
      </w:r>
      <w:r>
        <w:rPr>
          <w:rFonts w:hint="eastAsia" w:ascii="仿宋" w:hAnsi="仿宋" w:eastAsia="仿宋"/>
          <w:color w:val="000000"/>
          <w:sz w:val="32"/>
          <w:szCs w:val="36"/>
        </w:rPr>
        <w:t>其他</w:t>
      </w:r>
      <w:r>
        <w:rPr>
          <w:rFonts w:ascii="仿宋" w:hAnsi="仿宋" w:eastAsia="仿宋"/>
          <w:color w:val="000000"/>
          <w:sz w:val="32"/>
          <w:szCs w:val="36"/>
        </w:rPr>
        <w:t>被告人不服，提</w:t>
      </w:r>
      <w:r>
        <w:rPr>
          <w:rFonts w:hint="eastAsia" w:ascii="仿宋" w:hAnsi="仿宋" w:eastAsia="仿宋"/>
          <w:color w:val="000000"/>
          <w:sz w:val="32"/>
          <w:szCs w:val="36"/>
        </w:rPr>
        <w:t>出</w:t>
      </w:r>
      <w:r>
        <w:rPr>
          <w:rFonts w:ascii="仿宋" w:hAnsi="仿宋" w:eastAsia="仿宋"/>
          <w:color w:val="000000"/>
          <w:sz w:val="32"/>
          <w:szCs w:val="36"/>
        </w:rPr>
        <w:t>上诉。湖北省高级人民法院于2021年9月18日作出(2021)鄂刑终27号刑事裁定：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驳回上诉，维持并依法核准原判</w:t>
      </w:r>
      <w:r>
        <w:rPr>
          <w:rFonts w:ascii="仿宋" w:hAnsi="仿宋" w:eastAsia="仿宋"/>
          <w:color w:val="000000"/>
          <w:sz w:val="32"/>
          <w:szCs w:val="36"/>
        </w:rPr>
        <w:t>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2022年10月14日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该犯系累犯，自</w:t>
      </w:r>
      <w:r>
        <w:rPr>
          <w:rFonts w:ascii="仿宋" w:hAnsi="仿宋" w:eastAsia="仿宋"/>
          <w:color w:val="000000"/>
          <w:sz w:val="32"/>
          <w:szCs w:val="36"/>
        </w:rPr>
        <w:t>202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9</w:t>
      </w:r>
      <w:r>
        <w:rPr>
          <w:rFonts w:ascii="仿宋" w:hAnsi="仿宋" w:eastAsia="仿宋"/>
          <w:color w:val="000000"/>
          <w:sz w:val="32"/>
          <w:szCs w:val="36"/>
        </w:rPr>
        <w:t>月1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日</w:t>
      </w:r>
      <w:r>
        <w:rPr>
          <w:rFonts w:hint="eastAsia" w:ascii="仿宋" w:hAnsi="仿宋" w:eastAsia="仿宋"/>
          <w:color w:val="000000"/>
          <w:sz w:val="32"/>
          <w:szCs w:val="36"/>
        </w:rPr>
        <w:t>死刑缓期二年执行</w:t>
      </w:r>
      <w:r>
        <w:rPr>
          <w:rFonts w:ascii="仿宋" w:hAnsi="仿宋" w:eastAsia="仿宋"/>
          <w:color w:val="000000"/>
          <w:sz w:val="32"/>
          <w:szCs w:val="36"/>
        </w:rPr>
        <w:t>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二</w:t>
      </w:r>
      <w:r>
        <w:rPr>
          <w:rFonts w:ascii="仿宋" w:hAnsi="仿宋" w:eastAsia="仿宋"/>
          <w:color w:val="000000"/>
          <w:sz w:val="32"/>
          <w:szCs w:val="36"/>
        </w:rPr>
        <w:t>年，确有悔改表现，累计获得1个表扬。具体事实如下：</w:t>
      </w:r>
      <w:bookmarkEnd w:id="14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该犯在服刑改造期间，</w:t>
      </w:r>
      <w:r>
        <w:rPr>
          <w:rFonts w:hint="eastAsia" w:ascii="仿宋" w:hAnsi="仿宋" w:eastAsia="仿宋"/>
          <w:color w:val="000000"/>
          <w:sz w:val="32"/>
          <w:szCs w:val="36"/>
        </w:rPr>
        <w:t>无故意犯罪。</w:t>
      </w:r>
      <w:r>
        <w:rPr>
          <w:rFonts w:ascii="仿宋" w:hAnsi="仿宋" w:eastAsia="仿宋"/>
          <w:color w:val="000000"/>
          <w:sz w:val="32"/>
          <w:szCs w:val="36"/>
        </w:rPr>
        <w:t>能认罪悔罪，服从民警的管理和教育，认真遵守法律法规、《监狱服刑人员行为规范》以及各项监规纪律</w:t>
      </w:r>
      <w:r>
        <w:rPr>
          <w:rFonts w:hint="eastAsia" w:ascii="仿宋" w:hAnsi="仿宋" w:eastAsia="仿宋"/>
          <w:color w:val="000000"/>
          <w:sz w:val="32"/>
          <w:szCs w:val="36"/>
        </w:rPr>
        <w:t>；</w:t>
      </w:r>
      <w:r>
        <w:rPr>
          <w:rFonts w:ascii="仿宋" w:hAnsi="仿宋" w:eastAsia="仿宋"/>
          <w:color w:val="000000"/>
          <w:sz w:val="32"/>
          <w:szCs w:val="36"/>
        </w:rPr>
        <w:t>能积极参加思想、文化、职业技术教育学习，接受教育改造</w:t>
      </w:r>
      <w:r>
        <w:rPr>
          <w:rFonts w:hint="eastAsia" w:ascii="仿宋" w:hAnsi="仿宋" w:eastAsia="仿宋"/>
          <w:color w:val="000000"/>
          <w:sz w:val="32"/>
          <w:szCs w:val="36"/>
        </w:rPr>
        <w:t>；</w:t>
      </w:r>
      <w:r>
        <w:rPr>
          <w:rFonts w:ascii="仿宋" w:hAnsi="仿宋" w:eastAsia="仿宋"/>
          <w:color w:val="000000"/>
          <w:sz w:val="32"/>
          <w:szCs w:val="36"/>
        </w:rPr>
        <w:t>能积极参加劳动，努力完成民警交给的各项劳动任务。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>因此，获得2023年7月表扬。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7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65.6pt;margin-top:518.75pt;height:120.7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8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，认真遵守法律法规及监规，接受教育改造；积极参加思想、文化、职业技术教育；积极参加劳动，完成劳动任务</w:t>
      </w:r>
      <w:bookmarkStart w:id="19" w:name="ZF_JXJSQB_JYS_"/>
      <w:r>
        <w:rPr>
          <w:rFonts w:hint="eastAsia" w:ascii="仿宋" w:hAnsi="仿宋" w:eastAsia="仿宋"/>
          <w:color w:val="000000"/>
          <w:sz w:val="32"/>
          <w:szCs w:val="36"/>
        </w:rPr>
        <w:t>；无故意犯罪，符合减刑条件。</w:t>
      </w:r>
      <w:bookmarkEnd w:id="19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0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0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1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2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3" w:name="Book_1"/>
      <w:r>
        <w:rPr>
          <w:rFonts w:hint="eastAsia" w:ascii="仿宋" w:hAnsi="仿宋" w:eastAsia="仿宋"/>
          <w:color w:val="000000"/>
          <w:sz w:val="32"/>
          <w:szCs w:val="36"/>
        </w:rPr>
        <w:t>刘俊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4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4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0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5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5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  <w:bookmarkStart w:id="26" w:name="JYGZ"/>
      <w:bookmarkEnd w:id="26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  <w:bookmarkStart w:id="27" w:name="jyjgz"/>
      <w:bookmarkEnd w:id="27"/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749A4F13-03FD-4409-AA00-F00FED1CC47A}" w:val="W0ur5LsJRwvqZgbYam1cPyGQ8UAXo9/6B+7dniDKfCV4zMNphOT2xekSljHIFEt3="/>
    <w:docVar w:name="DocumentID" w:val="{A0D897BD-C4A0-43DB-B7C3-50A3645B97B5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1057E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54FB1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27C1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2DED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6CFF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385C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3D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74AD2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1C63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2774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56862"/>
    <w:rsid w:val="00A60C71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D3B98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26D11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C5D2B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1338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38E5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67239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77FE4C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137</Words>
  <Characters>787</Characters>
  <Lines>6</Lines>
  <Paragraphs>1</Paragraphs>
  <TotalTime>0</TotalTime>
  <ScaleCrop>false</ScaleCrop>
  <LinksUpToDate>false</LinksUpToDate>
  <CharactersWithSpaces>923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2024-04-25T16:39:57Z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978720C653001F64DD162A6617F2B509</vt:lpwstr>
  </property>
</Properties>
</file>